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石河子大学教师教学工作量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（研究生教学部分）的计算办法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（试行）</w:t>
      </w:r>
    </w:p>
    <w:bookmarkEnd w:id="0"/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为进一步保障研究生的培养质量，规范研究生教学管理，本着量化具体、以劳计酬、奖惩分明的基本原则，使研究生教学工作量的统计、审核更加规范合理，在教务处制定的《石河子大学教师教学工作量计算办法（试行）》的基础上，针对研究生教学的特点，仅就研究生教学工作量计算办法作一调整，具体规定如下：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教师任教资格：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研究生课程的任课教师须具备一定条件：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具有副教授（其他副高级）及以上职称。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获得硕士以上学位的讲师，并从事相关学科专业本科主要课程教学工作已满两年。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中级职称教师原则上只从事研究生的实验、部分选修课程的教学工作。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教学工作量计算办法</w:t>
      </w:r>
    </w:p>
    <w:p>
      <w:pPr>
        <w:pStyle w:val="5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课程教学工作量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教师教学工作量采取标准课时计算衡量，以现有研究生培养计划中的理论、实验授课学时为基数，在此基础上乘以相应系数，标准工作量按此标准折算出。计算公式如下: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B=P*K</w:t>
      </w:r>
      <w:r>
        <w:rPr>
          <w:rFonts w:hint="eastAsia"/>
          <w:sz w:val="30"/>
          <w:szCs w:val="30"/>
          <w:vertAlign w:val="subscript"/>
        </w:rPr>
        <w:t>1</w:t>
      </w:r>
      <w:r>
        <w:rPr>
          <w:rFonts w:hint="eastAsia"/>
          <w:sz w:val="30"/>
          <w:szCs w:val="30"/>
        </w:rPr>
        <w:t>*K</w:t>
      </w:r>
      <w:r>
        <w:rPr>
          <w:rFonts w:hint="eastAsia"/>
          <w:sz w:val="30"/>
          <w:szCs w:val="30"/>
          <w:vertAlign w:val="subscript"/>
        </w:rPr>
        <w:t>2</w:t>
      </w:r>
      <w:r>
        <w:rPr>
          <w:rFonts w:hint="eastAsia"/>
          <w:sz w:val="30"/>
          <w:szCs w:val="30"/>
        </w:rPr>
        <w:t xml:space="preserve"> 其中：B—标准课时 P—经核实课程学时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K</w:t>
      </w:r>
      <w:r>
        <w:rPr>
          <w:rFonts w:hint="eastAsia"/>
          <w:sz w:val="30"/>
          <w:szCs w:val="30"/>
          <w:vertAlign w:val="subscript"/>
        </w:rPr>
        <w:t>1</w:t>
      </w:r>
      <w:r>
        <w:rPr>
          <w:rFonts w:hint="eastAsia"/>
          <w:sz w:val="30"/>
          <w:szCs w:val="30"/>
        </w:rPr>
        <w:t>—课程类型系数   K</w:t>
      </w:r>
      <w:r>
        <w:rPr>
          <w:rFonts w:hint="eastAsia"/>
          <w:sz w:val="30"/>
          <w:szCs w:val="30"/>
          <w:vertAlign w:val="subscript"/>
        </w:rPr>
        <w:t>2</w:t>
      </w:r>
      <w:r>
        <w:rPr>
          <w:rFonts w:hint="eastAsia"/>
          <w:sz w:val="30"/>
          <w:szCs w:val="30"/>
        </w:rPr>
        <w:t>—合班系数</w:t>
      </w:r>
    </w:p>
    <w:p>
      <w:pPr>
        <w:pStyle w:val="5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课程类型系数K</w:t>
      </w:r>
      <w:r>
        <w:rPr>
          <w:rFonts w:hint="eastAsia"/>
          <w:sz w:val="30"/>
          <w:szCs w:val="30"/>
          <w:vertAlign w:val="subscript"/>
        </w:rPr>
        <w:t>1</w:t>
      </w:r>
      <w:r>
        <w:rPr>
          <w:rFonts w:hint="eastAsia"/>
          <w:sz w:val="30"/>
          <w:szCs w:val="30"/>
        </w:rPr>
        <w:t>确定：硕士研究生课程1.5，博士研究生课程1.8。</w:t>
      </w:r>
    </w:p>
    <w:p>
      <w:pPr>
        <w:pStyle w:val="5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合班系数K</w:t>
      </w:r>
      <w:r>
        <w:rPr>
          <w:rFonts w:hint="eastAsia"/>
          <w:sz w:val="30"/>
          <w:szCs w:val="30"/>
          <w:vertAlign w:val="subscript"/>
        </w:rPr>
        <w:t>2</w:t>
      </w:r>
      <w:r>
        <w:rPr>
          <w:rFonts w:hint="eastAsia"/>
          <w:sz w:val="30"/>
          <w:szCs w:val="30"/>
        </w:rPr>
        <w:t>的确定：单班1.0，双班1.4，三班1.7，四班2.0。</w:t>
      </w:r>
    </w:p>
    <w:p>
      <w:pPr>
        <w:pStyle w:val="5"/>
        <w:numPr>
          <w:ilvl w:val="0"/>
          <w:numId w:val="4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班级规模一般为30人，不足30人，以1个班级计算；超过45人以2个班计算，依此类推。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2、监考工作量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原则上各门课程考试时间安排在该门课程教学任务总课时数以内，如需安排在该门课程课时数以外并要求计算工作量，必须事先书面申请由学院主管领导批准，研究生处审核备案后方才有效。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计算标准：1小时=1学时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3、导师指导研究生工作量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指导硕士研究生工作量                    每生年40课时</w:t>
      </w:r>
    </w:p>
    <w:p>
      <w:pPr>
        <w:pStyle w:val="5"/>
        <w:ind w:left="36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指导博士研究生工作量                    每生年80课时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研究生教师教学工作量统计、审核以研究生处下发当年教学任务为准，由各院负责审核，并将统计结果公示5天，如无异议报研究生处复核。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未经同意，研究生教学中有下列情况之一者，教师的教学工作量将不予统计：</w:t>
      </w:r>
    </w:p>
    <w:p>
      <w:pPr>
        <w:pStyle w:val="5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授课教师学历、职称不符要求；</w:t>
      </w:r>
    </w:p>
    <w:p>
      <w:pPr>
        <w:pStyle w:val="5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增开或未开教学任务书中课程；</w:t>
      </w:r>
    </w:p>
    <w:p>
      <w:pPr>
        <w:pStyle w:val="5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调整课程学时数；</w:t>
      </w:r>
    </w:p>
    <w:p>
      <w:pPr>
        <w:pStyle w:val="5"/>
        <w:numPr>
          <w:ilvl w:val="0"/>
          <w:numId w:val="5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实际授课数与教学任务下达课时数相差10%以上。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教学工作量的统计对象仅限于石河子大学在编人员。</w:t>
      </w:r>
    </w:p>
    <w:p>
      <w:pPr>
        <w:pStyle w:val="5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本办法自文件下达之日起执行，未尽事宜由研究生处负责解释。</w:t>
      </w:r>
    </w:p>
    <w:p>
      <w:pPr>
        <w:pStyle w:val="5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</w:p>
    <w:p>
      <w:pPr>
        <w:pStyle w:val="5"/>
        <w:ind w:firstLine="0" w:firstLineChars="0"/>
        <w:rPr>
          <w:rFonts w:hint="eastAsia"/>
          <w:sz w:val="30"/>
          <w:szCs w:val="30"/>
        </w:rPr>
      </w:pPr>
    </w:p>
    <w:p>
      <w:pPr>
        <w:pStyle w:val="5"/>
        <w:ind w:firstLine="0" w:firstLineChars="0"/>
        <w:rPr>
          <w:rFonts w:hint="eastAsia"/>
          <w:sz w:val="30"/>
          <w:szCs w:val="30"/>
        </w:rPr>
      </w:pPr>
    </w:p>
    <w:p>
      <w:pPr>
        <w:pStyle w:val="5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石河子大学研究生处</w:t>
      </w:r>
    </w:p>
    <w:p>
      <w:pPr>
        <w:pStyle w:val="5"/>
        <w:ind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二</w:t>
      </w:r>
      <w:r>
        <w:rPr>
          <w:rFonts w:hint="eastAsia" w:ascii="宋体" w:hAnsi="宋体"/>
          <w:sz w:val="30"/>
          <w:szCs w:val="30"/>
        </w:rPr>
        <w:t>○○</w:t>
      </w:r>
      <w:r>
        <w:rPr>
          <w:rFonts w:hint="eastAsia"/>
          <w:sz w:val="30"/>
          <w:szCs w:val="30"/>
        </w:rPr>
        <w:t>五年一月十日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FC"/>
    <w:multiLevelType w:val="multilevel"/>
    <w:tmpl w:val="116F74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532881"/>
    <w:multiLevelType w:val="multilevel"/>
    <w:tmpl w:val="2153288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7F638C"/>
    <w:multiLevelType w:val="multilevel"/>
    <w:tmpl w:val="3A7F63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0F7E5E"/>
    <w:multiLevelType w:val="multilevel"/>
    <w:tmpl w:val="5C0F7E5E"/>
    <w:lvl w:ilvl="0" w:tentative="0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8EE137E"/>
    <w:multiLevelType w:val="multilevel"/>
    <w:tmpl w:val="78EE137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520E"/>
    <w:rsid w:val="6D535020"/>
    <w:rsid w:val="774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2018-11-20T08:54:00Z</dcterms:created>
  <dc:creator>Administrator</dc:creator>
  <cp:lastModifiedBy>Administrator</cp:lastModifiedBy>
  <dcterms:modified xsi:type="dcterms:W3CDTF">2018-11-20T08:55:35Z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