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附件２</w:t>
      </w:r>
    </w:p>
    <w:p>
      <w:pPr>
        <w:jc w:val="center"/>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rPr>
        <w:t>优秀硕士学位论文（学术学位）</w:t>
      </w:r>
    </w:p>
    <w:p>
      <w:pPr>
        <w:jc w:val="center"/>
        <w:rPr>
          <w:rFonts w:hint="default" w:ascii="方正小标宋简体" w:hAnsi="方正小标宋简体" w:eastAsia="方正小标宋简体" w:cs="方正小标宋简体"/>
          <w:b/>
          <w:bCs/>
          <w:sz w:val="36"/>
          <w:szCs w:val="36"/>
        </w:rPr>
      </w:pPr>
    </w:p>
    <w:tbl>
      <w:tblPr>
        <w:tblStyle w:val="2"/>
        <w:tblW w:w="96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1419"/>
        <w:gridCol w:w="1477"/>
        <w:gridCol w:w="1227"/>
        <w:gridCol w:w="895"/>
        <w:gridCol w:w="2953"/>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序号</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一级学科</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二级学科</w:t>
            </w:r>
          </w:p>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(研究方向)</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研究生</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论文题目</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周倩云</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柠檬酸钾活化甘草基多孔碳的制备、改性及电化学性能研究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张根林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环境化工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李卓影</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新疆典型城市不同粒径 PM 中微生物群落空间分布规律研究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鲁建江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环境化工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王曼丽</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新疆典型湖泊邻苯二甲酸酯污染特征及风险评价</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鲁建江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工业催化</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李荣河</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酚醛树脂基固体酸催化甘油乙酰化和缩醛化反应研究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魏忠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工业催化</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杨李洁</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杂原子修饰铜基催化剂催化乙炔氢氯化反应研究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张海洋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材料化工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庞建祥</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钴基异质结复合材料的制备及其电化学检测性能研究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环境化工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常瀚予</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污泥与生物质基复合材料太阳能界面水蒸发系统的研究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郭诚诚</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电还原烯烃硼氢化以及未活化烷基卤化物的官能团化</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工业催化</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鲁明</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氧化锡及单原子催化剂在乙炔氢氯化反应的探究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朱明远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牛艳红</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镍基电化学传感器的构建及其对芳香胺类化合物的检测研究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叶邦策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材料化工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孙开胜</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锰基MOFs衍生电极材料改性设计及储锌性能研究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化学工艺</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王丹琪</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改性蒙脱土对水中铜离子的吸附特性研究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彭文才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化学工程与技术</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生物化工</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马凡朋</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钴锰双金属复合材料在生活用水中硝基苯酚及其衍生物检测的应用</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叶邦策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李玉格</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基于氧化偶联的串联反应以构筑含氮杂环的研究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韦玉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朱远</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四配位硼氮化合物的合成及在光/金属协同催化中的应用研究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徐亮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无机化学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俞非凡</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自支撑基底安培级电催化剂的制备及性能研究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曹旭蕾</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功能型光热转换材料的制备及其太阳能界面水蒸发性能研究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孟桂花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imes New Roman" w:hAnsi="Times New Roman" w:eastAsia="仿宋" w:cs="Times New Roman"/>
                <w:i w:val="0"/>
                <w:iCs w:val="0"/>
                <w:color w:val="000000"/>
                <w:sz w:val="20"/>
                <w:szCs w:val="24"/>
                <w:lang w:eastAsia="zh-CN"/>
              </w:rPr>
            </w:pPr>
            <w:r>
              <w:rPr>
                <w:rFonts w:hint="eastAsia" w:ascii="Times New Roman" w:hAnsi="Times New Roman" w:eastAsia="仿宋" w:cs="Times New Roman"/>
                <w:i w:val="0"/>
                <w:iCs w:val="0"/>
                <w:color w:val="000000"/>
                <w:sz w:val="20"/>
                <w:szCs w:val="24"/>
                <w:lang w:val="en-US" w:eastAsia="zh-CN"/>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贾帆</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基于吡唑杂环参与的C- S键形成反应研究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白芳</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电化学促进的毗邻N原子α位C(sp3)-H键的氧合反应研究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顾承志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物理化学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李鹏丽</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Cu、Pb类活性物质在电化学免疫传感器中的应用</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李洪玲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物理化学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李欢欢</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钴基硒化物催化剂的制备及在锌空电池中的应用</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汪致均</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有机硼参与的光氧化与环化反应的实验与理论研究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韦玉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无机化学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潘定未</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固废基发泡地聚物自保温砌块的制备及性能研究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王金玉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陈祥杰</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中心手性金属铑(Ⅲ)配合物不对称催化插烯加成反应研究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李师伍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有机</w:t>
            </w: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黄成</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吲哚嗪类化合物在Friedel-Crafts反应中的设计与合成</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顾承志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物理化学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黄露露</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醌基化合物作为储锌正极材料的电化学性能和机制研究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谷天天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有机化学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卢淑慧</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含有季碳中心3-位氧化吲哚类化合物的设计与合成</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杜广芬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机械电子工程</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魏子涵</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纯电动汽车动力系统控制策略优化研究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赵咪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机械设计及理论</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蔡一全</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齿形侧充式棉花精量穴播器高速充种机理研究与参数优化</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罗昕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机械电子工程</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范彬彬</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基于光谱传感器的便携式羊肉掺假检测装置设计与研究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朱荣光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机械电子工程</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何东宇</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基于深度学习的添加剂作用下羊肉掺假移动端检测研究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朱荣光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农业机械化工程</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谭舒丹</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预处理对沙棘热风-微波真空联合干燥特性及品质的影响</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杨旭海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农业机械化工程</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周伦</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落地红枣捡拾-输送清选装置设计与试验</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李景彬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信息科学与技术学院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农业信息化技术及应用</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鄢天荥</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结合深度学习和高光谱/叶绿素荧光成像的棉花黄萎病早期检测方法研究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高攀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水利建筑工程学院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土木工程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结构工程</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刘寅</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面内震损对生土砌块墙平面外性能影响研究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袁康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徐晓裕</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蟠桃酒自然发酵过程中微生物多样性及其对品质的影响研究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史学伟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农产品加工与贮藏工程</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马燕燕</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近冰温贮藏对新疆西梅贮藏品质及软化的调控机制研究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陈国刚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刘钰</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鸡蛋贮藏期间蛋黄脂质和蛋白质变化及交互氧化作用研究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王庆玲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安宁</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植物多糖对丁香酚-肌原纤维蛋白体系凝胶特性的影响</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董娟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张盼玲</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发酵鹰嘴豆豆浆香气成分及代谢物变化研究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单春会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黄淑迪</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北疆地区原料乳与牛场环境中产ESBLs大肠杆菌流行特征的研究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姬华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张斯颖</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海藻酸钠铁蛋白-绿原酸复合物的制备及稳定性研究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食品科学与工程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食品科学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何金梦</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糖基化改性对鱼鳞明胶结构及乳化特性的影响研究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信息科学与技术学院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农业工程</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农业信息化技术及应用</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刘陕南</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基于区块链的农产品溯源关键技术研究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刘长征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作物遗传育种</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陈丽华</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棉花黄萎病菌糖代谢相关基因VdST和VdPT1的功能及RNAi研究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李艳军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作物信息技术与精准栽培</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周晓婷</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基于多角度光谱信息的棉花冠层氮浓度估算方法研究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作物栽培学与耕作学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郑旭</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施氮量对新疆风沙土油莎豆产量品质和土壤呼吸的影响</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王家平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作物遗传育种</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安秋双</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陆地棉抗棉蚜</w:t>
            </w:r>
          </w:p>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QTL-qRAD04.1的克隆和功能分析</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聂新辉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园艺学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果树学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袁星</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核桃COL和PEBP基因家族分析及JrCO和JrNF-Y协同调控JrFT转录分子机制研究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牛建新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园艺学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蔬菜学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袁雷</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辣椒果实色素极端材料的筛选及色素相关QTL初定位</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吉雪花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农业资源与环境</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植物营养学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郭家鑫</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不同盐碱胁迫对棉花苗期蛋白质组和代谢组的影响</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闵伟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植物保护</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农药学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王浩东</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氧化锌量子点的制备及其对甜瓜细菌性果斑病菌抑菌活性研究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杨德松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植物保护</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农药学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魏迎凤</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新疆棉田龙葵对二甲戊灵的抗性研究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王俊刚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植物保护</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农业昆虫与害虫防治</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张全成</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新疆地区光肩星天牛分布区域及其化学防治关键技术的研究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王俊刚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植物保护</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农药学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钱灿灿</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铁基纳米材料的制备及对农药废水的处理研究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杨德松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植物保护</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植物病理学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卞鹏轩</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甜瓜根系分泌物中影响瓜列当吸器形成关键功能物质分析</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赵思峰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动物科技学院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畜牧学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动物营养与饲料科学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安晓霞</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丛枝菌根真菌对土壤磷素转运及苜蓿光合性能的影响研究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张前兵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动物科技学院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兽医学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基础兽医学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朱嘉乐</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PEDV感染Vero- E6细胞诱发自噬的CircRNAs筛选及功能验证</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动物科技学院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畜牧学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动物遗传育种与繁殖</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张雪</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基于CRISPR/Cas9文库筛选PEDV复制相关基因及功能研究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贾斌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60</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免疫学</w:t>
            </w:r>
          </w:p>
        </w:tc>
        <w:tc>
          <w:tcPr>
            <w:tcW w:w="895"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杨凯歌</w:t>
            </w:r>
          </w:p>
        </w:tc>
        <w:tc>
          <w:tcPr>
            <w:tcW w:w="2953"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M2-TAMs分泌GDF15促进食管鳞癌干性和顺铂耐药的机制初探</w:t>
            </w:r>
          </w:p>
        </w:tc>
        <w:tc>
          <w:tcPr>
            <w:tcW w:w="877"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胡建明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61</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免疫学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周莉莎</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肝癌差异表达circRNA的筛选及调控机制研究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陈雪玲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62</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临床医学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肿瘤学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白蓉</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新疆兵团维吾尔族胆囊疾病与心血管疾病发病风险的队列研究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彭心宇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63</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公共卫生与预防医学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流行病与卫生统计学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王宇翔</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新疆兵团维吾尔族代谢综合征指标纵向变化轨迹与心血管疾病的关系研究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郭淑霞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64</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病理学与病理生理学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熊思渊</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绿原酸对脂多糖诱导的神经炎症致小鼠认知功能障碍的影响及机制研究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李新芝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65</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病理学与病理生理学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尼嘎拉·艾克热木</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Pannexin-1在肺动脉高压中的作用及其机制的研究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司军强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66</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人体解剖与组织胚胎学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邓思齐</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基于BCG感染巨噬细胞过程中内质网应激介基于BCG感染巨噬细胞过程中内质网应激介导的细胞自噬和凋亡作用机制研究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吴江东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67</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免疫学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潘洋洋</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RTA通过miR-155调控网络促进内皮细胞生长侵袭的作用研究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曾妍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68</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护理学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护理学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唐雪婷</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积极老龄化背景下基层医疗卫生机构护士老年健康服务能力研究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王玉环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69</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护理学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护理学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赵淑华</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社区照护能力对居家失能老年人家庭照护质量作用研究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王玉环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70</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王慧娟</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EDIL3基因在宫颈癌发生发展中的作用研究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潘泽民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71</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临床医学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重症医学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曹国栋</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硫化氢(H</w:t>
            </w:r>
            <w:r>
              <w:rPr>
                <w:rStyle w:val="4"/>
                <w:rFonts w:hint="eastAsia" w:ascii="仿宋" w:hAnsi="仿宋" w:eastAsia="仿宋" w:cs="仿宋"/>
                <w:i w:val="0"/>
                <w:iCs w:val="0"/>
                <w:lang w:val="en-US" w:eastAsia="zh-CN" w:bidi="ar"/>
              </w:rPr>
              <w:t>2</w:t>
            </w:r>
            <w:r>
              <w:rPr>
                <w:rFonts w:hint="default" w:ascii="Times New Roman" w:hAnsi="Times New Roman" w:eastAsia="仿宋" w:cs="Times New Roman"/>
                <w:i w:val="0"/>
                <w:iCs w:val="0"/>
                <w:color w:val="000000"/>
                <w:sz w:val="20"/>
                <w:szCs w:val="24"/>
              </w:rPr>
              <w:t>S)抑制BECN1/SLC7A11通路介导的铁死亡途径减轻脓毒症心肌损伤的研究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程青虹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72</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免疫学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王美玲</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TREM2介导的纤维化在泡型包虫病中的保护作用研究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王良海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73</w:t>
            </w:r>
          </w:p>
        </w:tc>
        <w:tc>
          <w:tcPr>
            <w:tcW w:w="1419" w:type="dxa"/>
            <w:tcBorders>
              <w:top w:val="nil"/>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医学院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基础医学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病理学与病理学生理学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闫美娟</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藏红花醛对异丙肾上腺素诱导的心肌损伤的作用及机制研究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李新芝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天然药物化学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魏沣</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新疆民族药破布木和长叶格脉树化学成分研究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唐辉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药物分析学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陈毅飞</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用于化学小分子和蛋白质检测的比色传感器研究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药剂学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范晶敏</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没食子多酚自组装纳米球的一步制备及其成型机理和生物效应研究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韩博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药物化学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贾学海</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地锦草对肾损伤保护作用研究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王航宇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药物化学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徐修军</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草果挥发油提取工艺及对肾损伤的保护作用研究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药剂学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李有平</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单宁酸/丝裂霉素C温敏凝胶复合体系的制备及其预防腹膜粘连机制的研究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高倩</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BDE-47对小鼠巨噬细胞的免疫毒性评价及基于Nrf2信号通路的机制研究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刘娜</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异甘草素对酒精性肝纤维化的保护作用及机制研究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唐辉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唐萍</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维药黑桑的抗糖尿病活性与作用机制研究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唐辉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药剂学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张鸿宇</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ClC-3沉默介导溶酶体酸化阻滞及自噬抑制增敏化疗和光热治疗</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孙世国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药理学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马晓宇</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芳香新塔花总黄酮调控PI3K/ Akt/ mTOR通路改善AS的作用机制研究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生物信息学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陈勇</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禾本科无内含子基因的进化研究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遗传学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崔泽玲</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库尔勒香梨“枝枯病”病原菌的分离及拮抗菌的筛选</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孙黎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生物化学与分子生物学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桑海洋</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苹果褪绿叶斑病毒进化动力学研究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郑银英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生物化学与分子生物学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马铭泽</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水滑石纳米复合材料的制备及其在模拟体液中的载释药性能研究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石峰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植物生理与发育生物学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徐影</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两种不同耐盐性药用甘草盐响应差异的分子机制研究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陆嘉惠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植物生理与发育生物学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崔凯文</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GhPGIP基因参与棉花纤维发育的功能分析</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李鸿彬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植物学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董苏君</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准噶尔荒漠早春短命植物的适宜分布及多样性研究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马松梅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生命科学学院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生物学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干旱区生物多样性科学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董新平</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外源甜菜碱对乌拉尔甘草盐害缓解效应的研究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物理学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理论物理</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葛平基</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二维材料负载金属原子电催化二氧化碳还原的第一性原理研究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葛桂贤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物理学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等离子体物理</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沈红伟</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大气压纳秒脉冲气-液放电等离子体降解水中吡唑醚菌酯的研究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杨坤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地图学与地理信息系统</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张林</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玛纳斯河流域草地生态系统服务功能评价及权衡协同关系研究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马松梅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人文地理学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李祥</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新疆耕地利用转型及驱动机制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徐丽萍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人文地理学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张茹倩</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中国省域生态文明建设绩效评价与驱动因素探究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徐丽萍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地图学与地理信息系统</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张雪莹</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中国天山地形复杂度及其空间分异研究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张正勇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地理学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自然地理学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彭加加</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天山北坡乌鲁木齐河流域冰川物质平衡模拟研究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李忠勤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应用经济学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区域经济学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吴家庆</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长江经济带数字经济对经济高质量发展的影响研究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程广斌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应用经济学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金融学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琚望静</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外资银行进入对我国商业银行风险承担的影响研究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孙志红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应用经济学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产业经济学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赵贤</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数字经济对新疆多维相对贫困的影响研究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龚新蜀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应用经济学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区域经济学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欧国刚</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户籍制度改革视角下人口流动对新型城镇化水平的影响研究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李豫新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应用经济学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区域经济学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王艺梦</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碳排放约束对中国区域经济增长差距影响研究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程中海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工商管理学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资本市场与会计行为</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董颖颖</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企业“类信贷”是否会干扰产业政策的有效性？</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白俊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106</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工商管理学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资本市场与会计行为</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张莉莉</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纳税信用评级与分析师行为</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107</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工商管理学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资本市场与会计行为</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陶圆</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机构投资者与企业商业信用融资</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霍远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108</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工商管理学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公司治理与财务管理</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许阳</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供应商竞争与企业创新</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王生年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109</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工商管理学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技术经济及管理</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王天然</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技术锁定对企业技术创新的影响--</w:t>
            </w:r>
            <w:bookmarkStart w:id="0" w:name="_GoBack"/>
            <w:bookmarkEnd w:id="0"/>
            <w:r>
              <w:rPr>
                <w:rFonts w:hint="default" w:ascii="Times New Roman" w:hAnsi="Times New Roman" w:eastAsia="仿宋" w:cs="Times New Roman"/>
                <w:i w:val="0"/>
                <w:iCs w:val="0"/>
                <w:color w:val="000000"/>
                <w:sz w:val="20"/>
                <w:szCs w:val="24"/>
              </w:rPr>
              <w:t>基于制造业上市企业的实证研究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胡宜挺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110</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工商管理学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技术经济及管理</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周乾晨</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生计资本对林果种植户特色农产品保险参保行为的影响研究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张朝辉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111</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经济与管理学院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工商管理学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技术经济及管理</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刘枢灵</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社会资本对新疆农户农业节水行为的影响研究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王太祥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112</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师范学院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教育学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心理健康教育</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刘亚飞</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自我控制对青少年利他行为的影响:心理理论和社会善念的作用</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麻超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113</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师范学院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教育学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高等教育学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达选莹</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大学生信息资本、职业决策自我效能感与求职行为的关系研究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蔡文伯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114</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师范学院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教育学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教育经济与学校管理</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张新亚</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国家通用语言教育对新疆少数民族劳动力就业及收入的影响研究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苏荟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115</w:t>
            </w:r>
          </w:p>
        </w:tc>
        <w:tc>
          <w:tcPr>
            <w:tcW w:w="141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文学艺术学院</w:t>
            </w:r>
          </w:p>
        </w:tc>
        <w:tc>
          <w:tcPr>
            <w:tcW w:w="14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中国语言文学</w:t>
            </w:r>
          </w:p>
        </w:tc>
        <w:tc>
          <w:tcPr>
            <w:tcW w:w="12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中国现当代文学</w:t>
            </w:r>
          </w:p>
        </w:tc>
        <w:tc>
          <w:tcPr>
            <w:tcW w:w="8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林恺雯</w:t>
            </w:r>
          </w:p>
        </w:tc>
        <w:tc>
          <w:tcPr>
            <w:tcW w:w="295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徐文长故事叙事形态研究</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吴新锋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4E94D79-8A51-439A-95B5-8CEFC82DB82D}"/>
  </w:font>
  <w:font w:name="仿宋">
    <w:panose1 w:val="02010609060101010101"/>
    <w:charset w:val="86"/>
    <w:family w:val="auto"/>
    <w:pitch w:val="default"/>
    <w:sig w:usb0="800002BF" w:usb1="38CF7CFA" w:usb2="00000016" w:usb3="00000000" w:csb0="00040001" w:csb1="00000000"/>
    <w:embedRegular r:id="rId2" w:fontKey="{B692D0E7-FA07-4BFA-9D1F-61F11757C4F4}"/>
  </w:font>
  <w:font w:name="方正小标宋简体">
    <w:panose1 w:val="02000000000000000000"/>
    <w:charset w:val="86"/>
    <w:family w:val="auto"/>
    <w:pitch w:val="default"/>
    <w:sig w:usb0="00000001" w:usb1="08000000" w:usb2="00000000" w:usb3="00000000" w:csb0="00040000" w:csb1="00000000"/>
    <w:embedRegular r:id="rId3" w:fontKey="{E5E39F59-2ACD-4F5B-983E-F8B5DCA48C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MTllNjliZWM5MDQ4ZTk0ZmUwNDFiYWFkZmM0MzIifQ=="/>
  </w:docVars>
  <w:rsids>
    <w:rsidRoot w:val="00000000"/>
    <w:rsid w:val="005E04A9"/>
    <w:rsid w:val="26C223CD"/>
    <w:rsid w:val="2BDE71B4"/>
    <w:rsid w:val="2E0E056B"/>
    <w:rsid w:val="2FF51B8E"/>
    <w:rsid w:val="430504DA"/>
    <w:rsid w:val="597C6714"/>
    <w:rsid w:val="72DE4551"/>
    <w:rsid w:val="7890124A"/>
    <w:rsid w:val="7DF7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default" w:ascii="Times New Roman" w:hAnsi="Times New Roman" w:cs="Times New Roman"/>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5041</Words>
  <Characters>5354</Characters>
  <Lines>0</Lines>
  <Paragraphs>0</Paragraphs>
  <TotalTime>0</TotalTime>
  <ScaleCrop>false</ScaleCrop>
  <LinksUpToDate>false</LinksUpToDate>
  <CharactersWithSpaces>5360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2023-06-05T15:07:00Z</dcterms:created>
  <dc:creator>Lenovo</dc:creator>
  <cp:lastModifiedBy>YL</cp:lastModifiedBy>
  <dcterms:modified xsi:type="dcterms:W3CDTF">2023-06-09T08:55:05Z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EEF33A8B1F194F56B1B5299967010AFB_12</vt:lpwstr>
  </property>
</Properties>
</file>