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教育部高校团队对口支援石河子大学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“500名教师支教计划”待遇安排实施方案（修订）</w:t>
      </w:r>
    </w:p>
    <w:bookmarkEnd w:id="0"/>
    <w:p>
      <w:pPr>
        <w:spacing w:line="4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2011年10月12日，教育部高校团队对口支援石河子大学2011年工作例会暨“500名教师支教计划”合作协议签字仪式在我校举行。2016年7月9日，教育部高校团队对口支援石河子大学2016工作例会在我校召开，会议上团队高校与我校签署《教育部高校团队对口支援石河子大学“十三五”发展规划（2016-2020）》，继续支持实施“500名教师支教计划</w:t>
      </w:r>
      <w:r>
        <w:rPr>
          <w:rFonts w:hint="eastAsia" w:ascii="仿宋" w:hAnsi="仿宋" w:eastAsia="仿宋" w:cs="仿宋"/>
        </w:rPr>
        <w:t>”。</w:t>
      </w:r>
      <w:r>
        <w:rPr>
          <w:rFonts w:hint="eastAsia" w:ascii="仿宋" w:hAnsi="仿宋" w:eastAsia="仿宋" w:cs="仿宋"/>
          <w:sz w:val="32"/>
          <w:szCs w:val="32"/>
        </w:rPr>
        <w:t>为落实教育部高校团队对口支援石河子大学工作，保障支教教师工作、生活顺利开展，支教教师来校工作的相关待遇安排如下：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一、支教教师住宿安排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支教时间在半年以下的教师入住学校北区学术交流中心宾馆；支教时间在半年以上和带家属的教师入住象牙城公寓楼（有空房的情况下安排），支教教师往返由我校安排专车接送，相关费用均由石河子大学结算。</w:t>
      </w:r>
    </w:p>
    <w:p>
      <w:pPr>
        <w:tabs>
          <w:tab w:val="left" w:pos="540"/>
          <w:tab w:val="left" w:pos="720"/>
        </w:tabs>
        <w:spacing w:line="4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二、支教教师饮食安排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我校协调办理一卡通，后勤处在学校中区会泽食府援疆干部餐厅统一安排午餐和晚餐（每餐3元），早餐自行解决。</w:t>
      </w:r>
    </w:p>
    <w:p>
      <w:pPr>
        <w:spacing w:line="4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三、支教教师工资、课时待遇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（一）短期支教（半年以下）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1.往返程机票（支援高校承担）；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2.课时工资：160元/课时（含税）（石河子大学支付）。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（二）长期支教（半年以上）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1.往返程机票（支援高校承担）；</w:t>
      </w:r>
    </w:p>
    <w:p>
      <w:pPr>
        <w:spacing w:line="400" w:lineRule="exact"/>
        <w:ind w:right="16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2.基本工资、课时费：基本工资：2300元/月（含税），课时支付：80元/课时（含税）。（石河子大学支付）。</w:t>
      </w:r>
    </w:p>
    <w:p>
      <w:pPr>
        <w:spacing w:line="400" w:lineRule="exact"/>
        <w:ind w:right="160"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right="16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石河子大学</w:t>
      </w:r>
    </w:p>
    <w:p>
      <w:pPr>
        <w:spacing w:line="400" w:lineRule="exact"/>
        <w:ind w:right="1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2017年5月23日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3B4C"/>
    <w:rsid w:val="5D4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2021-10-22T08:38:00Z</dcterms:created>
  <dc:creator>Administrator</dc:creator>
  <cp:lastModifiedBy>Administrator</cp:lastModifiedBy>
  <dcterms:modified xsi:type="dcterms:W3CDTF">2021-10-22T08:39:21Z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1372B05D7EC24E46A8E265A90B29F576</vt:lpwstr>
  </property>
</Properties>
</file>